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3BFA" w14:textId="0B25DEAE" w:rsidR="00BA2BBA" w:rsidRDefault="00000000">
      <w:pPr>
        <w:jc w:val="center"/>
      </w:pPr>
      <w:r>
        <w:t>POST-PATRIARCAT Silvia Federici</w:t>
      </w:r>
      <w:r w:rsidR="00E269BC">
        <w:t xml:space="preserve"> </w:t>
      </w:r>
      <w:proofErr w:type="gramStart"/>
      <w:r w:rsidR="00E269BC">
        <w:t>( résumé</w:t>
      </w:r>
      <w:proofErr w:type="gramEnd"/>
      <w:r w:rsidR="00E269BC">
        <w:t xml:space="preserve"> et critiques MB HLB)</w:t>
      </w:r>
    </w:p>
    <w:p w14:paraId="075ACE80" w14:textId="77777777" w:rsidR="00BA2BBA" w:rsidRDefault="00BA2BBA">
      <w:pPr>
        <w:jc w:val="both"/>
      </w:pPr>
    </w:p>
    <w:p w14:paraId="41B0AE89" w14:textId="77777777" w:rsidR="00BA2BBA" w:rsidRDefault="00000000">
      <w:pPr>
        <w:jc w:val="both"/>
      </w:pPr>
      <w:r>
        <w:t>Imaginer l'abolition des hiérarchies de genres et des normes patriarcales est possible. Ce serait à l'issue d'une longue lutte permettant une élévation des consciences et un accroissement des possibilités d'action. Mais concevoir les imaginaires qui en résultent est plus difficile.</w:t>
      </w:r>
    </w:p>
    <w:p w14:paraId="322493CA" w14:textId="77777777" w:rsidR="00BA2BBA" w:rsidRDefault="00000000">
      <w:pPr>
        <w:jc w:val="both"/>
      </w:pPr>
      <w:r>
        <w:t>Quelques références bibliographiques sur ce sujet : Charlotte Perkins Gilman dans « Herland » en 1915 (un monde sans hommes, grâce à la parthénogenèse et l'épanouissement qui en résulte) ; Ursula Le Guin, «  Les mains gauches de la nuit » 1969, imagine l'abolition des hiérarchies de genre grâce à celle des identités sexuelles et la limitation des activités sexuelles à des périodes précises limitées ; Marge Piercy, «  Une femme au bord du temps » en 2022, décrit un monde androgyne et unisexe, où les enfants sont conçus hors de l’utérus et où les hommes peuvent être mères ; Octavia Butler dans «  L'aube » en 1987, met en scène l'union des humains et des extraterrestres qui permet d'abolir l'agressivité.</w:t>
      </w:r>
    </w:p>
    <w:p w14:paraId="404673F1" w14:textId="77777777" w:rsidR="00BA2BBA" w:rsidRDefault="00000000">
      <w:pPr>
        <w:jc w:val="both"/>
        <w:rPr>
          <w:rFonts w:ascii="Abyssinica SIL" w:hAnsi="Abyssinica SIL"/>
          <w:color w:val="FF8000"/>
        </w:rPr>
      </w:pPr>
      <w:r>
        <w:rPr>
          <w:rFonts w:ascii="Abyssinica SIL" w:hAnsi="Abyssinica SIL"/>
          <w:color w:val="FF8000"/>
        </w:rPr>
        <w:t xml:space="preserve">Dans tous ces « projets » on détecte aisément la misandrie, le transhumanisme, le totalitarisme… </w:t>
      </w:r>
    </w:p>
    <w:p w14:paraId="69DAA9EF" w14:textId="77777777" w:rsidR="00BA2BBA" w:rsidRDefault="00000000">
      <w:pPr>
        <w:jc w:val="both"/>
      </w:pPr>
      <w:r>
        <w:t>Ces autrices prennent donc comme point de départ de l'abolition du patriarcat, celle de la différenciation des genres. Elles ne prennent donc pas en considération le rôle des changements sociaux, économiques et politiques pour l’avènement d'un monde non patriarcal.</w:t>
      </w:r>
    </w:p>
    <w:p w14:paraId="04B6174F" w14:textId="77777777" w:rsidR="00BA2BBA" w:rsidRDefault="00000000">
      <w:pPr>
        <w:jc w:val="both"/>
      </w:pPr>
      <w:r>
        <w:t>La « différence » est-elle par nature une structure hiérarchique ? Certainement pas.</w:t>
      </w:r>
    </w:p>
    <w:p w14:paraId="58A8F13D" w14:textId="77777777" w:rsidR="00BA2BBA" w:rsidRDefault="00000000">
      <w:pPr>
        <w:jc w:val="both"/>
      </w:pPr>
      <w:r>
        <w:t xml:space="preserve">Le patriarcat est-il naturel ? Une question de dose de testostérone ? Non plus. </w:t>
      </w:r>
    </w:p>
    <w:p w14:paraId="643B8C32" w14:textId="77777777" w:rsidR="00BA2BBA" w:rsidRDefault="00000000">
      <w:pPr>
        <w:jc w:val="both"/>
      </w:pPr>
      <w:r>
        <w:t>On peut imaginer une société sans genre (par exemple « queer »), une société sans hommes. Ces conditions sont-elles suffisantes pour vivre une société non patriarcale ? La réponse est non.</w:t>
      </w:r>
    </w:p>
    <w:p w14:paraId="5B7E4E9A" w14:textId="77777777" w:rsidR="00BA2BBA" w:rsidRDefault="00000000">
      <w:pPr>
        <w:jc w:val="both"/>
      </w:pPr>
      <w:r>
        <w:t xml:space="preserve">Un patriarcat, qu'il existe dans un contexte capitaliste ou non, n'est pas synonyme d'inégalités des sexes et de suprématie des hommes (cf. Maria Mies). Il est surtout caractérisé par l'exploitation des humains et de la nature du fait de l'existence de hiérarchies qui produisent la dévalorisation de certains, dans tous les domaines de la vie y compris la division sociale du travail. Cela concerne la totalité des rapports sociaux, des relations sociales, de façon systémique, lorsqu'il s’agit de domination, d'oppression, d'exploitation, notamment des femmes, liées à l'accumulation de richesses, que ce soit dans une société capitaliste ou non capitaliste. </w:t>
      </w:r>
    </w:p>
    <w:p w14:paraId="218DAEA0" w14:textId="5E7613B1" w:rsidR="005207EA" w:rsidRDefault="005207EA">
      <w:pPr>
        <w:jc w:val="both"/>
        <w:rPr>
          <w:color w:val="00B050"/>
        </w:rPr>
      </w:pPr>
      <w:r>
        <w:rPr>
          <w:color w:val="00B050"/>
        </w:rPr>
        <w:t>Il s’agit aussi d’une façon de ne pas traiter la question du patriarcat</w:t>
      </w:r>
      <w:r w:rsidR="00EB6ED3">
        <w:rPr>
          <w:color w:val="00B050"/>
        </w:rPr>
        <w:t xml:space="preserve"> qui est une vraie question. Pourquoi autant de groupes humains ont-ils été dominés par des hommes et non des femmes ? Comment nier que la violence et le désir de pouvoir se retrouvent dans les attributs « masculin », même quand ils sont portés par des femmes ? Comment expliquer à l’inverse l’existence de sociétés dominées par des femmes ?</w:t>
      </w:r>
    </w:p>
    <w:p w14:paraId="57921CC3" w14:textId="258990AF" w:rsidR="00EB6ED3" w:rsidRDefault="00EB6ED3">
      <w:pPr>
        <w:jc w:val="both"/>
        <w:rPr>
          <w:color w:val="00B050"/>
        </w:rPr>
      </w:pPr>
      <w:r>
        <w:rPr>
          <w:color w:val="00B050"/>
        </w:rPr>
        <w:t xml:space="preserve">Mais analyser les rapports de domination plus larges me va aussi. </w:t>
      </w:r>
    </w:p>
    <w:p w14:paraId="7669118A" w14:textId="77777777" w:rsidR="00EB6ED3" w:rsidRDefault="00EB6ED3">
      <w:pPr>
        <w:jc w:val="both"/>
        <w:rPr>
          <w:color w:val="00B050"/>
        </w:rPr>
      </w:pPr>
      <w:r>
        <w:rPr>
          <w:color w:val="00B050"/>
        </w:rPr>
        <w:t>Et de surcroit, ceux caractéristiques du système, mode de production, culture capitaliste.</w:t>
      </w:r>
    </w:p>
    <w:p w14:paraId="3BCC1E31" w14:textId="1185F257" w:rsidR="00EB6ED3" w:rsidRPr="005207EA" w:rsidRDefault="00EB6ED3">
      <w:pPr>
        <w:jc w:val="both"/>
        <w:rPr>
          <w:color w:val="00B050"/>
        </w:rPr>
      </w:pPr>
      <w:r>
        <w:rPr>
          <w:color w:val="00B050"/>
        </w:rPr>
        <w:t xml:space="preserve">Pourquoi ne pas les distinguer pour mieux caractériser chacun ? </w:t>
      </w:r>
    </w:p>
    <w:p w14:paraId="179A4E21" w14:textId="77777777" w:rsidR="00BA2BBA" w:rsidRDefault="00000000">
      <w:pPr>
        <w:jc w:val="both"/>
        <w:rPr>
          <w:rFonts w:ascii="Abyssinica SIL" w:hAnsi="Abyssinica SIL"/>
          <w:color w:val="FF8000"/>
        </w:rPr>
      </w:pPr>
      <w:r>
        <w:rPr>
          <w:rFonts w:ascii="Abyssinica SIL" w:hAnsi="Abyssinica SIL"/>
          <w:color w:val="FF8000"/>
        </w:rPr>
        <w:t>Il est d’ailleurs assez facile de montrer que toutes les « féministes » qui souhaitent dominer les hommes (l’égalité des humains n’est pas leur sujet) sont des bourgeoises...</w:t>
      </w:r>
    </w:p>
    <w:p w14:paraId="15B3F5D9" w14:textId="77777777" w:rsidR="00BA2BBA" w:rsidRDefault="00000000">
      <w:pPr>
        <w:jc w:val="both"/>
      </w:pPr>
      <w:r>
        <w:lastRenderedPageBreak/>
        <w:t xml:space="preserve">L'archéologue Marija Gimbutas dans « </w:t>
      </w:r>
      <w:proofErr w:type="spellStart"/>
      <w:r>
        <w:t>Gods</w:t>
      </w:r>
      <w:proofErr w:type="spellEnd"/>
      <w:r>
        <w:t xml:space="preserve"> and </w:t>
      </w:r>
      <w:proofErr w:type="spellStart"/>
      <w:r>
        <w:t>godnesses</w:t>
      </w:r>
      <w:proofErr w:type="spellEnd"/>
      <w:r>
        <w:t xml:space="preserve"> of </w:t>
      </w:r>
      <w:proofErr w:type="spellStart"/>
      <w:r>
        <w:t>old</w:t>
      </w:r>
      <w:proofErr w:type="spellEnd"/>
      <w:r>
        <w:t xml:space="preserve"> Europe » en 1974, évoque une société matrifocale égalitaire au néolithique qui aurait été détruite par l'arrivée de tribus nomades indo-européennes.</w:t>
      </w:r>
    </w:p>
    <w:p w14:paraId="33EB3F9A" w14:textId="77777777" w:rsidR="00BA2BBA" w:rsidRDefault="00000000">
      <w:pPr>
        <w:jc w:val="both"/>
      </w:pPr>
      <w:r>
        <w:t xml:space="preserve">Les Minangkabau, ethnie majoritaire à Sumatra, possèdent une descendance matrilinéaire ainsi que des valeurs d'entraide, de paix, d'amour et de relations privilégiées à la nature. </w:t>
      </w:r>
    </w:p>
    <w:p w14:paraId="62F3D282" w14:textId="77777777" w:rsidR="00BA2BBA" w:rsidRDefault="00000000">
      <w:pPr>
        <w:jc w:val="both"/>
      </w:pPr>
      <w:r>
        <w:t>Dans un certain nombre de sociétés amérindiennes, la suprématie des hommes n'existe pas.</w:t>
      </w:r>
    </w:p>
    <w:p w14:paraId="7AE4CFEF" w14:textId="48D38D90" w:rsidR="00EB6ED3" w:rsidRPr="00EB6ED3" w:rsidRDefault="00EB6ED3">
      <w:pPr>
        <w:jc w:val="both"/>
        <w:rPr>
          <w:color w:val="00B050"/>
        </w:rPr>
      </w:pPr>
      <w:r>
        <w:rPr>
          <w:color w:val="00B050"/>
        </w:rPr>
        <w:t xml:space="preserve">Et aussi chez les </w:t>
      </w:r>
      <w:proofErr w:type="spellStart"/>
      <w:r>
        <w:rPr>
          <w:color w:val="00B050"/>
        </w:rPr>
        <w:t>Naxi</w:t>
      </w:r>
      <w:proofErr w:type="spellEnd"/>
      <w:r>
        <w:rPr>
          <w:color w:val="00B050"/>
        </w:rPr>
        <w:t xml:space="preserve">, ethnie tibétaine de l’extrême Est tibétain, actuellement située dans la province chinoise du Yunan. Ce qu’il en reste depuis la colonisation chinoise. Cf. </w:t>
      </w:r>
      <w:r w:rsidR="00AC0008">
        <w:rPr>
          <w:color w:val="00B050"/>
        </w:rPr>
        <w:t>« La voie blanche » Bernard Allanic.</w:t>
      </w:r>
    </w:p>
    <w:p w14:paraId="3EDF9DB8" w14:textId="4D7FC1B2" w:rsidR="00BA2BBA" w:rsidRDefault="00000000">
      <w:pPr>
        <w:jc w:val="both"/>
        <w:rPr>
          <w:rFonts w:ascii="Abyssinica SIL" w:hAnsi="Abyssinica SIL"/>
          <w:color w:val="FF8000"/>
        </w:rPr>
      </w:pPr>
      <w:r>
        <w:rPr>
          <w:rFonts w:ascii="Abyssinica SIL" w:hAnsi="Abyssinica SIL"/>
          <w:color w:val="FF8000"/>
        </w:rPr>
        <w:t xml:space="preserve">On pourrait aussi évoquer les combattantes </w:t>
      </w:r>
      <w:r w:rsidR="00AC0008">
        <w:rPr>
          <w:rFonts w:ascii="Abyssinica SIL" w:hAnsi="Abyssinica SIL"/>
          <w:color w:val="FF8000"/>
        </w:rPr>
        <w:t>kurdes de</w:t>
      </w:r>
      <w:r>
        <w:rPr>
          <w:rFonts w:ascii="Abyssinica SIL" w:hAnsi="Abyssinica SIL"/>
          <w:color w:val="FF8000"/>
        </w:rPr>
        <w:t xml:space="preserve"> la guerre du Rojava : ces événements constituent une révolution sociale avec un rôle important joué par les femmes à la fois sur le champ de bataille et au sein du nouveau système politique, ainsi que la mise en œuvre du confédéralisme démocratique, une forme de socialisme libertaire qui privilégie la décentralisation, l'égalité des sexes et la nécessité d'une gouvernance locale par la démocratie directe. </w:t>
      </w:r>
    </w:p>
    <w:p w14:paraId="24156997" w14:textId="7B02C0A0" w:rsidR="00AC0008" w:rsidRPr="00AC0008" w:rsidRDefault="00AC0008">
      <w:pPr>
        <w:jc w:val="both"/>
        <w:rPr>
          <w:rFonts w:ascii="Abyssinica SIL" w:hAnsi="Abyssinica SIL"/>
          <w:color w:val="00B050"/>
        </w:rPr>
      </w:pPr>
      <w:r>
        <w:rPr>
          <w:rFonts w:ascii="Abyssinica SIL" w:hAnsi="Abyssinica SIL"/>
          <w:color w:val="00B050"/>
        </w:rPr>
        <w:t xml:space="preserve">Et on retrouve un système </w:t>
      </w:r>
      <w:proofErr w:type="spellStart"/>
      <w:proofErr w:type="gramStart"/>
      <w:r>
        <w:rPr>
          <w:rFonts w:ascii="Abyssinica SIL" w:hAnsi="Abyssinica SIL"/>
          <w:color w:val="00B050"/>
        </w:rPr>
        <w:t>a</w:t>
      </w:r>
      <w:proofErr w:type="spellEnd"/>
      <w:proofErr w:type="gramEnd"/>
      <w:r>
        <w:rPr>
          <w:rFonts w:ascii="Abyssinica SIL" w:hAnsi="Abyssinica SIL"/>
          <w:color w:val="00B050"/>
        </w:rPr>
        <w:t xml:space="preserve"> peu près analogue au Chiapas où les dispositifs démocratiques sont proches, ainsi que le rôle des femmes, y compris dans l’EZLN.</w:t>
      </w:r>
    </w:p>
    <w:p w14:paraId="23B2632D" w14:textId="77777777" w:rsidR="00BA2BBA" w:rsidRDefault="00000000">
      <w:pPr>
        <w:jc w:val="both"/>
      </w:pPr>
      <w:r>
        <w:t xml:space="preserve">Eleanor Burke Leaceck dans « </w:t>
      </w:r>
      <w:proofErr w:type="spellStart"/>
      <w:r>
        <w:t>Myths</w:t>
      </w:r>
      <w:proofErr w:type="spellEnd"/>
      <w:r>
        <w:t xml:space="preserve"> of male dominance » cite l'égalitarisme des Montagnais Naskapi avant l'arrivée des missionnaires européens et la révolte des femmes lorsque ceux-ci ont incité leurs hommes à imiter leurs attitudes de domination.</w:t>
      </w:r>
    </w:p>
    <w:p w14:paraId="0D938C31" w14:textId="77777777" w:rsidR="00BA2BBA" w:rsidRDefault="00000000">
      <w:pPr>
        <w:jc w:val="both"/>
      </w:pPr>
      <w:r>
        <w:t>L'égalité n'est pas l'absence de division du travail en fonction du genre car les deux coexistent souvent.</w:t>
      </w:r>
    </w:p>
    <w:p w14:paraId="77B00AD4" w14:textId="77777777" w:rsidR="00AC0008" w:rsidRPr="00AC0008" w:rsidRDefault="00AC0008" w:rsidP="00AC0008">
      <w:pPr>
        <w:rPr>
          <w:color w:val="00B050"/>
        </w:rPr>
      </w:pPr>
      <w:r w:rsidRPr="00AC0008">
        <w:rPr>
          <w:color w:val="00B050"/>
        </w:rPr>
        <w:t>C'est là une particularité de sa pensée par rapport à d'autres mouvements féministes qui revendiquent la répartition égalitaire des tâches.</w:t>
      </w:r>
    </w:p>
    <w:p w14:paraId="7075FB48" w14:textId="77777777" w:rsidR="00BA2BBA" w:rsidRDefault="00000000">
      <w:pPr>
        <w:jc w:val="both"/>
        <w:rPr>
          <w:b/>
          <w:bCs/>
        </w:rPr>
      </w:pPr>
      <w:r>
        <w:rPr>
          <w:b/>
          <w:bCs/>
        </w:rPr>
        <w:t>Racines du patriarcat post capitaliste.</w:t>
      </w:r>
    </w:p>
    <w:p w14:paraId="7935DDEF" w14:textId="77777777" w:rsidR="00BA2BBA" w:rsidRDefault="00000000">
      <w:pPr>
        <w:jc w:val="both"/>
      </w:pPr>
      <w:r>
        <w:t>Pour Marx et Engels, les inégalités de genre dans les sociétés - sont liées à la propriété privée et à l'exclusion des femmes de la production publique. Pour les abolir, ce à quoi ils aspirent, il suffirait donc que le travail industriel soit distribué à égalité entre hommes et femmes, et qu’ainsi la production de richesse le soit aussi. (Manifeste du PC en 1848).</w:t>
      </w:r>
    </w:p>
    <w:p w14:paraId="228FFF81" w14:textId="77777777" w:rsidR="00BA2BBA" w:rsidRDefault="00000000">
      <w:pPr>
        <w:jc w:val="both"/>
      </w:pPr>
      <w:r>
        <w:t>Mais la production et la reproduction capitaliste supposent la séparation patriarcale, la hiérarchie de genre.</w:t>
      </w:r>
    </w:p>
    <w:p w14:paraId="0949BE13" w14:textId="1D782627" w:rsidR="00BA2BBA" w:rsidRDefault="00000000" w:rsidP="00A67FAD">
      <w:r>
        <w:t>Pour quelle raison ? D'abord parce que le travail domestique, donner la vie, élever des enfants, assurer l</w:t>
      </w:r>
      <w:r w:rsidR="00AC0008">
        <w:t>’in</w:t>
      </w:r>
      <w:r>
        <w:t>tendance, est accompli surtout par les femmes,</w:t>
      </w:r>
      <w:r w:rsidR="00A67FAD">
        <w:rPr>
          <w:color w:val="00B050"/>
        </w:rPr>
        <w:t xml:space="preserve"> (m</w:t>
      </w:r>
      <w:r w:rsidR="00A67FAD" w:rsidRPr="00A67FAD">
        <w:rPr>
          <w:color w:val="00B050"/>
        </w:rPr>
        <w:t>ais qu'est-ce qui fait que ce sont les femmes qui sont assigné</w:t>
      </w:r>
      <w:r w:rsidR="00A67FAD">
        <w:rPr>
          <w:color w:val="00B050"/>
        </w:rPr>
        <w:t>e</w:t>
      </w:r>
      <w:r w:rsidR="00A67FAD" w:rsidRPr="00A67FAD">
        <w:rPr>
          <w:color w:val="00B050"/>
        </w:rPr>
        <w:t>s aux tâches domestiques et non pas les hommes et les femmes à égalité ? Ceci pose encore la question de l'origine du patriarcat</w:t>
      </w:r>
      <w:r w:rsidR="00A67FAD">
        <w:rPr>
          <w:color w:val="00B050"/>
        </w:rPr>
        <w:t xml:space="preserve">, qui fait que les hommes vont à la guerre et à l’usine, existent dans la sphère de la production et non pas les femmes, cantonnées à la sphère de la reproduction (à laquelle appartiennent toutes les professions de soin et d’enseignement)) </w:t>
      </w:r>
      <w:r>
        <w:t>et ne produit pas de valeur (marchande). Ce travail, dans la sphère de la reproduction, totalement indispensable à la production, implique le contrôle du corps des femmes. La production de valeur par les hommes, liée à l'exploitation, comme dans les colonies, intérieures ou extérieures au pays, implique une division entre les humains, quelques riches et tous les pauvres. L'exploitation va de pair avec la guerre et la destruction de la nature.</w:t>
      </w:r>
    </w:p>
    <w:p w14:paraId="6D0D99F2" w14:textId="77777777" w:rsidR="00BA2BBA" w:rsidRDefault="00000000">
      <w:pPr>
        <w:jc w:val="both"/>
      </w:pPr>
      <w:r>
        <w:lastRenderedPageBreak/>
        <w:t>L'accroissement de la production de valeur, dévolue aux hommes, va de pair avec l’accroissement de la reproduction dévolue aux femmes. L'exploitation concerne donc à la fois les hommes et les femmes.</w:t>
      </w:r>
    </w:p>
    <w:p w14:paraId="07A6AF33" w14:textId="77777777" w:rsidR="00E269BC" w:rsidRDefault="00000000" w:rsidP="00E269BC">
      <w:pPr>
        <w:rPr>
          <w:color w:val="00B050"/>
        </w:rPr>
      </w:pPr>
      <w:r>
        <w:t>L'exploitation est donc complètement liée au patriarcat et au contrôle de la reproduction, donc des femmes, leur « production » d'enfants, futurs producteurs.</w:t>
      </w:r>
      <w:r w:rsidR="00A67FAD">
        <w:rPr>
          <w:color w:val="00B050"/>
        </w:rPr>
        <w:t xml:space="preserve"> </w:t>
      </w:r>
    </w:p>
    <w:p w14:paraId="1863C120" w14:textId="77777777" w:rsidR="00E269BC" w:rsidRDefault="00E269BC" w:rsidP="00E269BC">
      <w:pPr>
        <w:rPr>
          <w:color w:val="00B050"/>
        </w:rPr>
      </w:pPr>
      <w:r w:rsidRPr="00E269BC">
        <w:rPr>
          <w:color w:val="00B050"/>
        </w:rPr>
        <w:t xml:space="preserve">Et précisément non puisque, dans une société où la répartition des tâches serait égale entre les hommes et les femmes, l'exploitation des non-propriétaires par les propriétaires, des paysans par les aristocrates, des prolétaires par les bourgeois, des pauvres par les riches, n'aurait pas cessé. </w:t>
      </w:r>
    </w:p>
    <w:p w14:paraId="6CF1999F" w14:textId="07D397E3" w:rsidR="00E269BC" w:rsidRDefault="00E269BC" w:rsidP="00E269BC">
      <w:r w:rsidRPr="00E269BC">
        <w:rPr>
          <w:color w:val="00B050"/>
        </w:rPr>
        <w:t>On pourrait aussi se dire que l'exploitation des uns par les autres suppose aussi l'exploitation des femmes par les hommes. Mais on peut imaginer aussi des sociétés où l'exploitation s</w:t>
      </w:r>
      <w:r>
        <w:rPr>
          <w:color w:val="00B050"/>
        </w:rPr>
        <w:t>e</w:t>
      </w:r>
      <w:r w:rsidRPr="00E269BC">
        <w:rPr>
          <w:color w:val="00B050"/>
        </w:rPr>
        <w:t>r</w:t>
      </w:r>
      <w:r>
        <w:rPr>
          <w:color w:val="00B050"/>
        </w:rPr>
        <w:t>ait</w:t>
      </w:r>
      <w:r w:rsidRPr="00E269BC">
        <w:rPr>
          <w:color w:val="00B050"/>
        </w:rPr>
        <w:t xml:space="preserve"> le fait des femmes sur les hommes.</w:t>
      </w:r>
    </w:p>
    <w:p w14:paraId="17B4DF12" w14:textId="53ACAA43" w:rsidR="00BA2BBA" w:rsidRDefault="00000000">
      <w:pPr>
        <w:jc w:val="both"/>
        <w:rPr>
          <w:rFonts w:ascii="Abyssinica SIL" w:hAnsi="Abyssinica SIL"/>
          <w:color w:val="FF8000"/>
        </w:rPr>
      </w:pPr>
      <w:r>
        <w:rPr>
          <w:rFonts w:ascii="Abyssinica SIL" w:hAnsi="Abyssinica SIL"/>
          <w:color w:val="FF8000"/>
        </w:rPr>
        <w:t xml:space="preserve">Ce fait naturel </w:t>
      </w:r>
      <w:r w:rsidR="00E269BC">
        <w:rPr>
          <w:rFonts w:ascii="Abyssinica SIL" w:hAnsi="Abyssinica SIL"/>
          <w:color w:val="00B050"/>
        </w:rPr>
        <w:t xml:space="preserve">(ou biologique) </w:t>
      </w:r>
      <w:r>
        <w:rPr>
          <w:rFonts w:ascii="Abyssinica SIL" w:hAnsi="Abyssinica SIL"/>
          <w:color w:val="FF8000"/>
        </w:rPr>
        <w:t>de distinction entre les hommes et les femmes, la « maternité »</w:t>
      </w:r>
      <w:r w:rsidR="00E269BC">
        <w:rPr>
          <w:rFonts w:ascii="Abyssinica SIL" w:hAnsi="Abyssinica SIL"/>
          <w:color w:val="FF8000"/>
        </w:rPr>
        <w:t>,</w:t>
      </w:r>
      <w:r>
        <w:rPr>
          <w:rFonts w:ascii="Abyssinica SIL" w:hAnsi="Abyssinica SIL"/>
          <w:color w:val="FF8000"/>
        </w:rPr>
        <w:t xml:space="preserve"> est insupportable chez les contemptrices du patriarcat dont l’objectif est de renverser le rapport de domination (il serait intéressant d’analyser leur « soumission » dans leur vie personnelle).</w:t>
      </w:r>
    </w:p>
    <w:p w14:paraId="10DE63D9" w14:textId="7586D1B2" w:rsidR="00BA2BBA" w:rsidRDefault="00000000">
      <w:pPr>
        <w:jc w:val="both"/>
      </w:pPr>
      <w:r>
        <w:t>À l'avènement du capitalisme, ce phénomène a pris beaucoup d’ampleur cf. dans la « chasse aux sorcières » à la fin du long moyen-âge, celle</w:t>
      </w:r>
      <w:r w:rsidR="00E269BC">
        <w:t>s</w:t>
      </w:r>
      <w:r>
        <w:t>-ci étaient incriminées, notamment, de meurtres d'enfants. L'accumulation primitive impose la séparation, la hiérarchie entre travail productif et travail non productif (de valeur).</w:t>
      </w:r>
    </w:p>
    <w:p w14:paraId="3EA9390D" w14:textId="77777777" w:rsidR="00BA2BBA" w:rsidRDefault="00000000">
      <w:pPr>
        <w:jc w:val="both"/>
      </w:pPr>
      <w:r>
        <w:t>La création d'un monde post capitaliste post-patriarcal oblige donc à réinventer la vie sociale, à la concevoir sans exploitation patriarcale des humains et de la nature, sans hiérarchie de race, de sexe et de classes, sans pauvreté, sans colonisation, sans destruction écologique, sans guerre et sans prisons.</w:t>
      </w:r>
    </w:p>
    <w:p w14:paraId="7CFE6A8E" w14:textId="77777777" w:rsidR="00BA2BBA" w:rsidRDefault="00000000">
      <w:pPr>
        <w:jc w:val="both"/>
        <w:rPr>
          <w:rFonts w:ascii="Abyssinica SIL" w:hAnsi="Abyssinica SIL"/>
          <w:color w:val="FF8000"/>
        </w:rPr>
      </w:pPr>
      <w:r>
        <w:rPr>
          <w:rFonts w:ascii="Abyssinica SIL" w:hAnsi="Abyssinica SIL"/>
          <w:color w:val="FF8000"/>
        </w:rPr>
        <w:t xml:space="preserve">Un monde post-capitaliste post- patriarcal est en quelque sorte un pléonasme : un </w:t>
      </w:r>
      <w:proofErr w:type="gramStart"/>
      <w:r>
        <w:rPr>
          <w:rFonts w:ascii="Abyssinica SIL" w:hAnsi="Abyssinica SIL"/>
          <w:color w:val="FF8000"/>
        </w:rPr>
        <w:t>monde  post</w:t>
      </w:r>
      <w:proofErr w:type="gramEnd"/>
      <w:r>
        <w:rPr>
          <w:rFonts w:ascii="Abyssinica SIL" w:hAnsi="Abyssinica SIL"/>
          <w:color w:val="FF8000"/>
        </w:rPr>
        <w:t xml:space="preserve">-capitaliste qui sera socialiste </w:t>
      </w:r>
      <w:proofErr w:type="gramStart"/>
      <w:r>
        <w:rPr>
          <w:rFonts w:ascii="Abyssinica SIL" w:hAnsi="Abyssinica SIL"/>
          <w:color w:val="FF8000"/>
        </w:rPr>
        <w:t>libertaire  libérera</w:t>
      </w:r>
      <w:proofErr w:type="gramEnd"/>
      <w:r>
        <w:rPr>
          <w:rFonts w:ascii="Abyssinica SIL" w:hAnsi="Abyssinica SIL"/>
          <w:color w:val="FF8000"/>
        </w:rPr>
        <w:t xml:space="preserve"> du patriarcat, un monde post-patriarcal sera forcément lié à une sortie du capitalisme...</w:t>
      </w:r>
    </w:p>
    <w:p w14:paraId="474ACAB0" w14:textId="77777777" w:rsidR="00BA2BBA" w:rsidRDefault="00000000">
      <w:pPr>
        <w:jc w:val="both"/>
        <w:rPr>
          <w:b/>
          <w:bCs/>
        </w:rPr>
      </w:pPr>
      <w:r>
        <w:rPr>
          <w:b/>
          <w:bCs/>
        </w:rPr>
        <w:t>Construire un monde post patriarcal.</w:t>
      </w:r>
    </w:p>
    <w:p w14:paraId="1B4E9A95" w14:textId="3C9AF4CC" w:rsidR="00BA2BBA" w:rsidRDefault="00000000">
      <w:pPr>
        <w:jc w:val="both"/>
      </w:pPr>
      <w:r>
        <w:t>Cette construction passe par la reconnaissance de la valeur des humains et des</w:t>
      </w:r>
      <w:r w:rsidR="00E269BC">
        <w:t xml:space="preserve"> « autres</w:t>
      </w:r>
      <w:r>
        <w:t xml:space="preserve"> qu‘humains ».</w:t>
      </w:r>
    </w:p>
    <w:p w14:paraId="318CF509" w14:textId="4D04B878" w:rsidR="00BA2BBA" w:rsidRDefault="00000000" w:rsidP="00E269BC">
      <w:r>
        <w:t xml:space="preserve">Le travail doit produire ce dont les humains ont </w:t>
      </w:r>
      <w:r w:rsidRPr="00E269BC">
        <w:rPr>
          <w:b/>
          <w:bCs/>
        </w:rPr>
        <w:t>vraiment besoin</w:t>
      </w:r>
      <w:r>
        <w:t xml:space="preserve">, pas la </w:t>
      </w:r>
      <w:r w:rsidR="00E269BC">
        <w:t>« </w:t>
      </w:r>
      <w:r>
        <w:t>valorisation de la valeur</w:t>
      </w:r>
      <w:r w:rsidR="00E269BC">
        <w:t> »</w:t>
      </w:r>
      <w:r>
        <w:t xml:space="preserve"> </w:t>
      </w:r>
      <w:r w:rsidRPr="00E269BC">
        <w:rPr>
          <w:color w:val="00B050"/>
        </w:rPr>
        <w:t>(</w:t>
      </w:r>
      <w:r w:rsidR="00E269BC" w:rsidRPr="00E269BC">
        <w:rPr>
          <w:color w:val="00B050"/>
        </w:rPr>
        <w:t>Terme emprunté au courant philosophique marxien, « la critique de la valeur », qui signifie que, dans le système capitaliste, la production n'a d'autres fins que de créer de la « valeur », ce qui signifie grossièrement de l'argent, et non pas de l'utilité pour les humains</w:t>
      </w:r>
      <w:r w:rsidRPr="00E269BC">
        <w:rPr>
          <w:color w:val="00B050"/>
        </w:rPr>
        <w:t>).</w:t>
      </w:r>
    </w:p>
    <w:p w14:paraId="07A128E0" w14:textId="06DC4BB8" w:rsidR="00BA2BBA" w:rsidRPr="00AF6CBF" w:rsidRDefault="00000000">
      <w:pPr>
        <w:jc w:val="both"/>
        <w:rPr>
          <w:color w:val="00B050"/>
        </w:rPr>
      </w:pPr>
      <w:r>
        <w:t>L'organisation doit se faire autour des communs, des communautés autogérées interconnectées, avec un partage égal ou équitable des richesses, qu'elles soient naturelles (locales et réutilisées) ou produites dans le cadre de la coopération et non de l'exploitation, de l'abolition des divisions et des hiérarchies de sexe, de race, d'âge, d'ethnies et de castes.</w:t>
      </w:r>
      <w:r w:rsidR="006F778D">
        <w:t xml:space="preserve"> </w:t>
      </w:r>
      <w:r w:rsidR="00AF6CBF">
        <w:rPr>
          <w:color w:val="00B050"/>
        </w:rPr>
        <w:t>(</w:t>
      </w:r>
      <w:proofErr w:type="gramStart"/>
      <w:r w:rsidR="006F778D">
        <w:rPr>
          <w:color w:val="00B050"/>
        </w:rPr>
        <w:t>donc</w:t>
      </w:r>
      <w:proofErr w:type="gramEnd"/>
      <w:r w:rsidR="006F778D">
        <w:rPr>
          <w:color w:val="00B050"/>
        </w:rPr>
        <w:t xml:space="preserve"> un monde post-patriarcal est post-capitaliste et inversement ? cf. supra).</w:t>
      </w:r>
    </w:p>
    <w:p w14:paraId="4CA9BB3E" w14:textId="5814FFDA" w:rsidR="00BA2BBA" w:rsidRDefault="00000000">
      <w:pPr>
        <w:jc w:val="both"/>
      </w:pPr>
      <w:r>
        <w:t xml:space="preserve">Pour cela il nous faut guérir </w:t>
      </w:r>
      <w:r w:rsidR="00871894">
        <w:t xml:space="preserve">à </w:t>
      </w:r>
      <w:r>
        <w:t>la fois la terre de la pollution qu’elle subit</w:t>
      </w:r>
      <w:r w:rsidR="00871894">
        <w:t xml:space="preserve"> </w:t>
      </w:r>
      <w:r w:rsidR="00871894" w:rsidRPr="007C4172">
        <w:rPr>
          <w:color w:val="00B050"/>
        </w:rPr>
        <w:t>(on pourrait dire tout le mo</w:t>
      </w:r>
      <w:r w:rsidR="007C4172" w:rsidRPr="007C4172">
        <w:rPr>
          <w:color w:val="00B050"/>
        </w:rPr>
        <w:t>nde vivant sur terre)</w:t>
      </w:r>
      <w:r w:rsidRPr="007C4172">
        <w:rPr>
          <w:color w:val="00B050"/>
        </w:rPr>
        <w:t xml:space="preserve">, </w:t>
      </w:r>
      <w:r>
        <w:t>et les humains.</w:t>
      </w:r>
    </w:p>
    <w:p w14:paraId="26811743" w14:textId="77777777" w:rsidR="00BA2BBA" w:rsidRDefault="00000000">
      <w:pPr>
        <w:jc w:val="both"/>
      </w:pPr>
      <w:r>
        <w:lastRenderedPageBreak/>
        <w:t>Davantage de travail est ainsi nécessaire, en premier lieu pour le soin aux humains et au vivant (maternage et soins domestiques, distribués à égalité entre les hommes et les femmes, pour guérir de la peur, de la haine, de la jalousie et de la possessivité), pour augmenter le travail coopératif autodéterminé sans chef, réduire l'usage des machines, assurer une division du travail mais sans hiérarchie entre les travaux intellectuels et manuels, permettant à chacun de se réaliser.</w:t>
      </w:r>
    </w:p>
    <w:p w14:paraId="416621BB" w14:textId="77777777" w:rsidR="00BA2BBA" w:rsidRDefault="00000000">
      <w:pPr>
        <w:jc w:val="both"/>
        <w:rPr>
          <w:b/>
          <w:bCs/>
        </w:rPr>
      </w:pPr>
      <w:r>
        <w:rPr>
          <w:b/>
          <w:bCs/>
        </w:rPr>
        <w:t>Une révolution dans tous les aspects de la vie.</w:t>
      </w:r>
    </w:p>
    <w:p w14:paraId="0628EC36" w14:textId="77777777" w:rsidR="00BA2BBA" w:rsidRDefault="00000000">
      <w:pPr>
        <w:jc w:val="both"/>
      </w:pPr>
      <w:r>
        <w:t>Dans l'amour, la sexualité, la procréation, la famille, le travail, les relations hommes-femmes, la conception et la reconnaissance du genre, celui des personnes intersexes.</w:t>
      </w:r>
    </w:p>
    <w:p w14:paraId="2BC173F0" w14:textId="34864118" w:rsidR="002C60A7" w:rsidRDefault="00000000" w:rsidP="002C60A7">
      <w:r>
        <w:t>Il s'agit de la fin de la bataille des sexes grâce à l'égalité et à l'indépendance matérielle des femmes</w:t>
      </w:r>
      <w:r w:rsidR="00ED6714">
        <w:t xml:space="preserve"> </w:t>
      </w:r>
      <w:r w:rsidR="00ED6714" w:rsidRPr="00ED6714">
        <w:rPr>
          <w:color w:val="00B050"/>
        </w:rPr>
        <w:t>et des hommes</w:t>
      </w:r>
      <w:r w:rsidR="007B4A83">
        <w:t xml:space="preserve">, </w:t>
      </w:r>
      <w:r w:rsidR="007B4A83" w:rsidRPr="000804C5">
        <w:rPr>
          <w:color w:val="00B050"/>
        </w:rPr>
        <w:t xml:space="preserve">car les liens de dépendance ne sont pas que ceux des femmes à l’égard des hommes, mais aussi des </w:t>
      </w:r>
      <w:r w:rsidR="000804C5" w:rsidRPr="000804C5">
        <w:rPr>
          <w:color w:val="00B050"/>
        </w:rPr>
        <w:t>hommes et femmes vis-à-vis d’un système qui les asservit</w:t>
      </w:r>
      <w:r w:rsidRPr="000804C5">
        <w:rPr>
          <w:color w:val="00B050"/>
        </w:rPr>
        <w:t xml:space="preserve">. </w:t>
      </w:r>
      <w:r>
        <w:rPr>
          <w:rFonts w:ascii="Abyssinica SIL" w:hAnsi="Abyssinica SIL"/>
          <w:color w:val="FF8000"/>
        </w:rPr>
        <w:t>Qui serait automatique avec un RUI et garantirait aussi cette indépendance pour les hommes pauvres…, les étudiants, les vieux...</w:t>
      </w:r>
      <w:r w:rsidR="002C60A7" w:rsidRPr="002C60A7">
        <w:t xml:space="preserve"> </w:t>
      </w:r>
      <w:r w:rsidR="002C60A7">
        <w:rPr>
          <w:color w:val="00B050"/>
        </w:rPr>
        <w:t>à</w:t>
      </w:r>
      <w:r w:rsidR="002C60A7" w:rsidRPr="002C60A7">
        <w:rPr>
          <w:color w:val="00B050"/>
        </w:rPr>
        <w:t xml:space="preserve"> condition que son montant soit suffisant pour une vie digne et qu'il soit réellement universel et inconditionnel, adossé à une fiscalité qui rétablisse de la justice sociale</w:t>
      </w:r>
      <w:r w:rsidR="00B76531">
        <w:rPr>
          <w:color w:val="00B050"/>
        </w:rPr>
        <w:t> !</w:t>
      </w:r>
      <w:r w:rsidR="002C60A7" w:rsidRPr="002C60A7">
        <w:rPr>
          <w:color w:val="00B050"/>
        </w:rPr>
        <w:t xml:space="preserve"> Tout ceci, en régime capitaliste, semble contradictoire de la logique même du système donc probablement impossible.</w:t>
      </w:r>
    </w:p>
    <w:p w14:paraId="294B47D0" w14:textId="77777777" w:rsidR="00BA2BBA" w:rsidRDefault="00000000">
      <w:pPr>
        <w:jc w:val="both"/>
      </w:pPr>
      <w:r>
        <w:t>L'amour peut être mono- ou pluri-individuel, l'amitié doit en constituer le centre ainsi que l'absence de domination, de possessivité et de violence.</w:t>
      </w:r>
    </w:p>
    <w:p w14:paraId="79B4643A" w14:textId="3AC65BE0" w:rsidR="00BA2BBA" w:rsidRDefault="00000000">
      <w:pPr>
        <w:jc w:val="both"/>
      </w:pPr>
      <w:r>
        <w:t xml:space="preserve">Ceci implique le respect du corps des femmes qui ne doit plus être ni dévalorisé ni valorisé comme marchandise. </w:t>
      </w:r>
      <w:r w:rsidR="00D555AC">
        <w:t>(</w:t>
      </w:r>
      <w:proofErr w:type="spellStart"/>
      <w:r>
        <w:rPr>
          <w:rFonts w:ascii="Abyssinica SIL" w:hAnsi="Abyssinica SIL"/>
          <w:color w:val="FF8000"/>
        </w:rPr>
        <w:t>Lætitia</w:t>
      </w:r>
      <w:proofErr w:type="spellEnd"/>
      <w:r>
        <w:rPr>
          <w:rFonts w:ascii="Abyssinica SIL" w:hAnsi="Abyssinica SIL"/>
          <w:color w:val="FF8000"/>
        </w:rPr>
        <w:t xml:space="preserve"> Casta est-elle victime du patriarcat ?</w:t>
      </w:r>
      <w:r w:rsidR="00D555AC">
        <w:t xml:space="preserve"> </w:t>
      </w:r>
      <w:proofErr w:type="spellStart"/>
      <w:proofErr w:type="gramStart"/>
      <w:r w:rsidR="00D555AC" w:rsidRPr="00434BD0">
        <w:rPr>
          <w:color w:val="FFC000"/>
        </w:rPr>
        <w:t>cf.</w:t>
      </w:r>
      <w:r>
        <w:rPr>
          <w:rFonts w:ascii="Abyssinica SIL" w:hAnsi="Abyssinica SIL"/>
          <w:color w:val="FF8000"/>
        </w:rPr>
        <w:t>Pub</w:t>
      </w:r>
      <w:proofErr w:type="spellEnd"/>
      <w:proofErr w:type="gramEnd"/>
      <w:r>
        <w:rPr>
          <w:rFonts w:ascii="Abyssinica SIL" w:hAnsi="Abyssinica SIL"/>
          <w:color w:val="FF8000"/>
        </w:rPr>
        <w:t xml:space="preserve"> pour des maillots de bain actuellement visible sur tous les panneaux au bord des routes)</w:t>
      </w:r>
    </w:p>
    <w:p w14:paraId="187600EE" w14:textId="77777777" w:rsidR="00BA2BBA" w:rsidRDefault="00000000">
      <w:pPr>
        <w:jc w:val="both"/>
      </w:pPr>
      <w:r>
        <w:t>La grossesse sera volontaire, les enfants seront éduqués non seulement par les parents mais par la communauté, l'homosexualité ou l'affirmation « queer » seront respectées, les punitions abolies, afin de faire advenir une « société de l'enfance », la première du genre.</w:t>
      </w:r>
    </w:p>
    <w:p w14:paraId="020E67AE" w14:textId="30BE0ECF" w:rsidR="00BA2BBA" w:rsidRDefault="00000000">
      <w:pPr>
        <w:jc w:val="both"/>
      </w:pPr>
      <w:r>
        <w:rPr>
          <w:rFonts w:ascii="Abyssinica SIL" w:hAnsi="Abyssinica SIL"/>
          <w:color w:val="FF8000"/>
        </w:rPr>
        <w:t>L’éducation des enfants par la communauté est le résultat du mode d’organisation spatio-temporel (</w:t>
      </w:r>
      <w:r>
        <w:rPr>
          <w:rFonts w:ascii="Abyssinica SIL" w:hAnsi="Abyssinica SIL"/>
          <w:i/>
          <w:iCs/>
          <w:color w:val="FF8000"/>
        </w:rPr>
        <w:t>je considère avoir été éduqué par la</w:t>
      </w:r>
      <w:proofErr w:type="gramStart"/>
      <w:r>
        <w:rPr>
          <w:rFonts w:ascii="Abyssinica SIL" w:hAnsi="Abyssinica SIL"/>
          <w:i/>
          <w:iCs/>
          <w:color w:val="FF8000"/>
        </w:rPr>
        <w:t xml:space="preserve"> «communauté</w:t>
      </w:r>
      <w:proofErr w:type="gramEnd"/>
      <w:r>
        <w:rPr>
          <w:rFonts w:ascii="Abyssinica SIL" w:hAnsi="Abyssinica SIL"/>
          <w:i/>
          <w:iCs/>
          <w:color w:val="FF8000"/>
        </w:rPr>
        <w:t>» en vivant dans un bourg où tous se connaissaient et où chaque adulte « avait un œil » sur les enfants – ce qui valait souvent double engueulade</w:t>
      </w:r>
      <w:r>
        <w:rPr>
          <w:rFonts w:ascii="Abyssinica SIL" w:hAnsi="Abyssinica SIL"/>
          <w:color w:val="FF8000"/>
        </w:rPr>
        <w:t>-). Et si les « punitions » doivent être abolies</w:t>
      </w:r>
      <w:r w:rsidR="00885A7A">
        <w:rPr>
          <w:rFonts w:ascii="Abyssinica SIL" w:hAnsi="Abyssinica SIL"/>
          <w:color w:val="FF8000"/>
        </w:rPr>
        <w:t>,</w:t>
      </w:r>
      <w:r>
        <w:rPr>
          <w:rFonts w:ascii="Abyssinica SIL" w:hAnsi="Abyssinica SIL"/>
          <w:color w:val="FF8000"/>
        </w:rPr>
        <w:t xml:space="preserve"> c’est parce que la sanction doit être préférée pour permettre l’acquisition des limites (il y a des choses qui ne se font pas – </w:t>
      </w:r>
      <w:proofErr w:type="spellStart"/>
      <w:r>
        <w:rPr>
          <w:rFonts w:ascii="Abyssinica SIL" w:hAnsi="Abyssinica SIL"/>
          <w:color w:val="FF8000"/>
        </w:rPr>
        <w:t>common</w:t>
      </w:r>
      <w:proofErr w:type="spellEnd"/>
      <w:r>
        <w:rPr>
          <w:rFonts w:ascii="Abyssinica SIL" w:hAnsi="Abyssinica SIL"/>
          <w:color w:val="FF8000"/>
        </w:rPr>
        <w:t xml:space="preserve"> </w:t>
      </w:r>
      <w:proofErr w:type="spellStart"/>
      <w:r>
        <w:rPr>
          <w:rFonts w:ascii="Abyssinica SIL" w:hAnsi="Abyssinica SIL"/>
          <w:color w:val="FF8000"/>
        </w:rPr>
        <w:t>decency</w:t>
      </w:r>
      <w:proofErr w:type="spellEnd"/>
      <w:r>
        <w:rPr>
          <w:rFonts w:ascii="Abyssinica SIL" w:hAnsi="Abyssinica SIL"/>
          <w:color w:val="FF8000"/>
        </w:rPr>
        <w:t xml:space="preserve">). La punition en effet ressort de la « vengeance » quand la sanction (qui a d’ailleurs une acception positive) relève du sens et de la réparation. </w:t>
      </w:r>
      <w:r w:rsidR="004D545E">
        <w:rPr>
          <w:rFonts w:ascii="Abyssinica SIL" w:hAnsi="Abyssinica SIL"/>
          <w:color w:val="FF8000"/>
        </w:rPr>
        <w:t>Quant</w:t>
      </w:r>
      <w:r>
        <w:rPr>
          <w:rFonts w:ascii="Abyssinica SIL" w:hAnsi="Abyssinica SIL"/>
          <w:color w:val="FF8000"/>
        </w:rPr>
        <w:t xml:space="preserve"> aux préférences sexuelles, dans un monde libertaire, il n’y a aucune raison, ni nécessité de les mettre en « fiertés »</w:t>
      </w:r>
      <w:r>
        <w:t>.</w:t>
      </w:r>
    </w:p>
    <w:p w14:paraId="7DAC410B" w14:textId="77777777" w:rsidR="00BA2BBA" w:rsidRDefault="00000000">
      <w:pPr>
        <w:jc w:val="both"/>
      </w:pPr>
      <w:r>
        <w:t>Les vieux considérés comme improductifs seront respectés dans leur indépendance et leur dignité. La valorisation de leur autonomie, de leurs possibilités de raconter leur histoire, de prendre conscience du sens de leur vie, de la transmission, sera favorisée.</w:t>
      </w:r>
    </w:p>
    <w:p w14:paraId="54484419" w14:textId="0824FACE" w:rsidR="00BA2BBA" w:rsidRDefault="00000000">
      <w:pPr>
        <w:jc w:val="both"/>
        <w:rPr>
          <w:rFonts w:ascii="Abyssinica SIL" w:hAnsi="Abyssinica SIL"/>
          <w:color w:val="FF8000"/>
        </w:rPr>
      </w:pPr>
      <w:r>
        <w:rPr>
          <w:rFonts w:ascii="Abyssinica SIL" w:hAnsi="Abyssinica SIL"/>
          <w:color w:val="FF8000"/>
        </w:rPr>
        <w:t>Une fin de vie digne serait le résultat d’une vie digne</w:t>
      </w:r>
      <w:r w:rsidR="008754C3">
        <w:rPr>
          <w:rFonts w:ascii="Abyssinica SIL" w:hAnsi="Abyssinica SIL"/>
          <w:color w:val="FF8000"/>
        </w:rPr>
        <w:t>.</w:t>
      </w:r>
    </w:p>
    <w:p w14:paraId="736962A6" w14:textId="77777777" w:rsidR="00BA2BBA" w:rsidRDefault="00000000">
      <w:pPr>
        <w:jc w:val="both"/>
      </w:pPr>
      <w:r>
        <w:t>Pour organiser une telle socialité, les maisons devront être plus grandes comportant des lieux d'activité collective, coopérative, des cuisines collectives, des cours intérieures, des espaces communs de rencontre.</w:t>
      </w:r>
    </w:p>
    <w:p w14:paraId="2CFA65E7" w14:textId="77777777" w:rsidR="00BA2BBA" w:rsidRDefault="00000000">
      <w:pPr>
        <w:jc w:val="both"/>
        <w:rPr>
          <w:rFonts w:ascii="Abyssinica SIL" w:hAnsi="Abyssinica SIL"/>
          <w:color w:val="FF8000"/>
        </w:rPr>
      </w:pPr>
      <w:r>
        <w:rPr>
          <w:rFonts w:ascii="Abyssinica SIL" w:hAnsi="Abyssinica SIL"/>
          <w:color w:val="FF8000"/>
        </w:rPr>
        <w:t>Ou plus petites regroupées autour d’espaces communs… ou encore d’autres « inventions » des humains faisant alors société...</w:t>
      </w:r>
    </w:p>
    <w:p w14:paraId="1D242277" w14:textId="77777777" w:rsidR="00BA2BBA" w:rsidRDefault="00000000">
      <w:pPr>
        <w:jc w:val="both"/>
      </w:pPr>
      <w:r>
        <w:lastRenderedPageBreak/>
        <w:t>Le biotope constitué de la terre, des eaux et des forêts, fera partie des communs, sa privatisation étant interdite. Il sera le cadre de relations harmonieuses entre les humains et avec les autres qu‘humain, sans désir de consommation.</w:t>
      </w:r>
    </w:p>
    <w:p w14:paraId="0E4AF704" w14:textId="051B7200" w:rsidR="00BA2BBA" w:rsidRDefault="00000000">
      <w:pPr>
        <w:jc w:val="both"/>
        <w:rPr>
          <w:rFonts w:ascii="Abyssinica SIL" w:hAnsi="Abyssinica SIL"/>
          <w:color w:val="FF8000"/>
        </w:rPr>
      </w:pPr>
      <w:r>
        <w:rPr>
          <w:rFonts w:ascii="Abyssinica SIL" w:hAnsi="Abyssinica SIL"/>
          <w:color w:val="FF8000"/>
        </w:rPr>
        <w:t xml:space="preserve">Si refuser la privatisation peut se faire par la loi – item du contrat social </w:t>
      </w:r>
      <w:r w:rsidR="00E9471F">
        <w:rPr>
          <w:rFonts w:ascii="Abyssinica SIL" w:hAnsi="Abyssinica SIL"/>
          <w:color w:val="FF8000"/>
        </w:rPr>
        <w:t>- les</w:t>
      </w:r>
      <w:r>
        <w:rPr>
          <w:rFonts w:ascii="Abyssinica SIL" w:hAnsi="Abyssinica SIL"/>
          <w:color w:val="FF8000"/>
        </w:rPr>
        <w:t xml:space="preserve"> relations entre humains relèvent du « pacte » donc de l’informel et comme le disait Montesquieu « </w:t>
      </w:r>
      <w:r>
        <w:rPr>
          <w:rFonts w:ascii="Abyssinica SIL" w:hAnsi="Abyssinica SIL"/>
          <w:i/>
          <w:iCs/>
          <w:color w:val="FF8000"/>
        </w:rPr>
        <w:t>tout ce qui regarde les mœurs ne peut guère être compris sous un code de lois. Il est aisé de régler, par des lois, tout ce qu’on doit aux autres, il est difficile d’y comprendre tout ce qu’on se doit à soi-même</w:t>
      </w:r>
      <w:r>
        <w:rPr>
          <w:rFonts w:ascii="Abyssinica SIL" w:hAnsi="Abyssinica SIL"/>
          <w:color w:val="FF8000"/>
        </w:rPr>
        <w:t xml:space="preserve"> ».</w:t>
      </w:r>
    </w:p>
    <w:p w14:paraId="6CF30860" w14:textId="77777777" w:rsidR="00BA2BBA" w:rsidRDefault="00000000">
      <w:pPr>
        <w:jc w:val="both"/>
      </w:pPr>
      <w:r>
        <w:t xml:space="preserve">La justice sera réparatrice. Il n'y aura plus de prisons. Plus de guerres. </w:t>
      </w:r>
    </w:p>
    <w:p w14:paraId="4295465B" w14:textId="77777777" w:rsidR="00BA2BBA" w:rsidRDefault="00000000">
      <w:pPr>
        <w:jc w:val="both"/>
        <w:rPr>
          <w:rFonts w:ascii="Abyssinica SIL" w:hAnsi="Abyssinica SIL"/>
          <w:color w:val="FF8000"/>
        </w:rPr>
      </w:pPr>
      <w:r>
        <w:rPr>
          <w:rFonts w:ascii="Abyssinica SIL" w:hAnsi="Abyssinica SIL"/>
          <w:color w:val="FF8000"/>
        </w:rPr>
        <w:t>Si (et c’est le cas), une institution judiciaire est nécessaire, c’est bien parce quel que soit le degré d’harmonie de la société, il est biologiquement, psychologiquement et socialement inévitable que des individus se mettent en opposition aux règles qui permettent le bon fonctionnement de cette société. Que cette justice soit rendue sous le qualificatif de « réparatrice » est une bonne chose, et ce sera naturel pour des générations qui auront été éduquées avec la « sanction » plutôt qu’avec la punition. Pour autant, des individus dangereux (il en restera) devront être mis à l’écart… mais on connaît d’ores et déjà des systèmes de privation de liberté qui tentent de restaurer l’humanité des criminels</w:t>
      </w:r>
      <w:proofErr w:type="gramStart"/>
      <w:r>
        <w:rPr>
          <w:rFonts w:ascii="Abyssinica SIL" w:hAnsi="Abyssinica SIL"/>
          <w:color w:val="FF8000"/>
        </w:rPr>
        <w:t>...(</w:t>
      </w:r>
      <w:proofErr w:type="gramEnd"/>
      <w:r>
        <w:rPr>
          <w:rFonts w:ascii="Abyssinica SIL" w:hAnsi="Abyssinica SIL"/>
          <w:color w:val="FF8000"/>
        </w:rPr>
        <w:t>espace, activités, accompagnement psycho-social…).</w:t>
      </w:r>
    </w:p>
    <w:p w14:paraId="73B8F815" w14:textId="77777777" w:rsidR="00BA2BBA" w:rsidRDefault="00000000">
      <w:pPr>
        <w:jc w:val="both"/>
        <w:rPr>
          <w:rFonts w:ascii="Abyssinica SIL" w:hAnsi="Abyssinica SIL"/>
          <w:color w:val="FF8000"/>
        </w:rPr>
      </w:pPr>
      <w:r>
        <w:rPr>
          <w:rFonts w:ascii="Abyssinica SIL" w:hAnsi="Abyssinica SIL"/>
          <w:color w:val="FF8000"/>
        </w:rPr>
        <w:t>Plus de guerres… no comment !</w:t>
      </w:r>
    </w:p>
    <w:p w14:paraId="03607F54" w14:textId="77777777" w:rsidR="00E96EC8" w:rsidRPr="00E96EC8" w:rsidRDefault="00E96EC8" w:rsidP="00E96EC8">
      <w:pPr>
        <w:rPr>
          <w:color w:val="00B050"/>
        </w:rPr>
      </w:pPr>
      <w:r w:rsidRPr="00E96EC8">
        <w:rPr>
          <w:color w:val="00B050"/>
        </w:rPr>
        <w:t>Un monde sans violence et sans guerre relève, je pense, de l'utopie non humaine. Les humains sont moins violents, se font moins la guerre, vivent relativement en paix, lorsque leurs conditions matérielles, psychologiques et symboliques d'existence Produisent un sentiment de sécurité. La violence et la guerre surviennent lorsque le sentiment de menace existe, même s'il n'existe pas dans le monde réel et seulement dans le monde intérieur. Que ce soit lié à l'histoire réelle antérieure de ces personnes (traumatismes, abandon, négligence, solitude…) ou liées à leur histoire actuelle faites de représentations déconnectées du réel actuel (fantasmes, délire de persécution…).</w:t>
      </w:r>
    </w:p>
    <w:p w14:paraId="4DB0D2B0" w14:textId="77777777" w:rsidR="00E96EC8" w:rsidRPr="00E96EC8" w:rsidRDefault="00E96EC8">
      <w:pPr>
        <w:jc w:val="both"/>
        <w:rPr>
          <w:rFonts w:ascii="Abyssinica SIL" w:hAnsi="Abyssinica SIL"/>
          <w:color w:val="00B050"/>
        </w:rPr>
      </w:pPr>
    </w:p>
    <w:p w14:paraId="42D76391" w14:textId="77777777" w:rsidR="008403AE" w:rsidRDefault="008403AE">
      <w:pPr>
        <w:jc w:val="both"/>
        <w:rPr>
          <w:rFonts w:ascii="Abyssinica SIL" w:hAnsi="Abyssinica SIL"/>
          <w:color w:val="FF8000"/>
        </w:rPr>
      </w:pPr>
    </w:p>
    <w:p w14:paraId="1A123478" w14:textId="77777777" w:rsidR="00BA2BBA" w:rsidRDefault="00BA2BBA">
      <w:pPr>
        <w:jc w:val="both"/>
      </w:pPr>
    </w:p>
    <w:p w14:paraId="4773965E" w14:textId="77777777" w:rsidR="00BA2BBA" w:rsidRDefault="00BA2BBA">
      <w:pPr>
        <w:jc w:val="both"/>
      </w:pPr>
    </w:p>
    <w:p w14:paraId="385C6585" w14:textId="77777777" w:rsidR="00BA2BBA" w:rsidRDefault="00BA2BBA"/>
    <w:sectPr w:rsidR="00BA2BBA">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ohit Devanagari">
    <w:panose1 w:val="00000000000000000000"/>
    <w:charset w:val="00"/>
    <w:family w:val="roman"/>
    <w:notTrueType/>
    <w:pitch w:val="default"/>
  </w:font>
  <w:font w:name="Abyssinica SIL">
    <w:altName w:val="Calibri"/>
    <w:charset w:val="01"/>
    <w:family w:val="auto"/>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BA"/>
    <w:rsid w:val="000804C5"/>
    <w:rsid w:val="002C60A7"/>
    <w:rsid w:val="00434BD0"/>
    <w:rsid w:val="004D545E"/>
    <w:rsid w:val="005207EA"/>
    <w:rsid w:val="006A5676"/>
    <w:rsid w:val="006F778D"/>
    <w:rsid w:val="007B4A83"/>
    <w:rsid w:val="007C4172"/>
    <w:rsid w:val="008315B7"/>
    <w:rsid w:val="008403AE"/>
    <w:rsid w:val="00871894"/>
    <w:rsid w:val="008754C3"/>
    <w:rsid w:val="00885A7A"/>
    <w:rsid w:val="00A67FAD"/>
    <w:rsid w:val="00A90C07"/>
    <w:rsid w:val="00AC0008"/>
    <w:rsid w:val="00AF6CBF"/>
    <w:rsid w:val="00B76531"/>
    <w:rsid w:val="00B84161"/>
    <w:rsid w:val="00BA2BBA"/>
    <w:rsid w:val="00D555AC"/>
    <w:rsid w:val="00E269BC"/>
    <w:rsid w:val="00E9471F"/>
    <w:rsid w:val="00E96EC8"/>
    <w:rsid w:val="00EB6ED3"/>
    <w:rsid w:val="00ED671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D48D"/>
  <w15:docId w15:val="{04B990B5-C2AB-498C-B36E-83A2E3C75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Cs w:val="22"/>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itre1">
    <w:name w:val="heading 1"/>
    <w:basedOn w:val="Normal"/>
    <w:next w:val="Normal"/>
    <w:link w:val="Titre1Car"/>
    <w:uiPriority w:val="9"/>
    <w:qFormat/>
    <w:rsid w:val="00D90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90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90AE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90AE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90AE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90AE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90AE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90AE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90AE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D90AE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qFormat/>
    <w:rsid w:val="00D90AE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sid w:val="00D90AE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sid w:val="00D90AE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sid w:val="00D90AEF"/>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sid w:val="00D90AE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D90AEF"/>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D90AE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D90AEF"/>
    <w:rPr>
      <w:rFonts w:eastAsiaTheme="majorEastAsia" w:cstheme="majorBidi"/>
      <w:color w:val="272727" w:themeColor="text1" w:themeTint="D8"/>
    </w:rPr>
  </w:style>
  <w:style w:type="character" w:customStyle="1" w:styleId="TitreCar">
    <w:name w:val="Titre Car"/>
    <w:basedOn w:val="Policepardfaut"/>
    <w:link w:val="Titre"/>
    <w:uiPriority w:val="10"/>
    <w:qFormat/>
    <w:rsid w:val="00D90AEF"/>
    <w:rPr>
      <w:rFonts w:asciiTheme="majorHAnsi" w:eastAsiaTheme="majorEastAsia" w:hAnsiTheme="majorHAnsi" w:cstheme="majorBidi"/>
      <w:spacing w:val="-10"/>
      <w:kern w:val="2"/>
      <w:sz w:val="56"/>
      <w:szCs w:val="56"/>
    </w:rPr>
  </w:style>
  <w:style w:type="character" w:customStyle="1" w:styleId="Sous-titreCar">
    <w:name w:val="Sous-titre Car"/>
    <w:basedOn w:val="Policepardfaut"/>
    <w:uiPriority w:val="11"/>
    <w:qFormat/>
    <w:rsid w:val="00D90AEF"/>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D90AEF"/>
    <w:rPr>
      <w:i/>
      <w:iCs/>
      <w:color w:val="404040" w:themeColor="text1" w:themeTint="BF"/>
    </w:rPr>
  </w:style>
  <w:style w:type="character" w:styleId="Accentuationintense">
    <w:name w:val="Intense Emphasis"/>
    <w:basedOn w:val="Policepardfaut"/>
    <w:uiPriority w:val="21"/>
    <w:qFormat/>
    <w:rsid w:val="00D90AEF"/>
    <w:rPr>
      <w:i/>
      <w:iCs/>
      <w:color w:val="0F4761" w:themeColor="accent1" w:themeShade="BF"/>
    </w:rPr>
  </w:style>
  <w:style w:type="character" w:customStyle="1" w:styleId="CitationintenseCar">
    <w:name w:val="Citation intense Car"/>
    <w:basedOn w:val="Policepardfaut"/>
    <w:link w:val="Citationintense"/>
    <w:uiPriority w:val="30"/>
    <w:qFormat/>
    <w:rsid w:val="00D90AEF"/>
    <w:rPr>
      <w:i/>
      <w:iCs/>
      <w:color w:val="0F4761" w:themeColor="accent1" w:themeShade="BF"/>
    </w:rPr>
  </w:style>
  <w:style w:type="character" w:styleId="Rfrenceintense">
    <w:name w:val="Intense Reference"/>
    <w:basedOn w:val="Policepardfaut"/>
    <w:uiPriority w:val="32"/>
    <w:qFormat/>
    <w:rsid w:val="00D90AEF"/>
    <w:rPr>
      <w:b/>
      <w:bCs/>
      <w:smallCaps/>
      <w:color w:val="0F4761" w:themeColor="accent1" w:themeShade="BF"/>
      <w:spacing w:val="5"/>
    </w:rPr>
  </w:style>
  <w:style w:type="character" w:customStyle="1" w:styleId="LienInternet">
    <w:name w:val="Lien Internet"/>
    <w:rPr>
      <w:color w:val="000080"/>
      <w:u w:val="single"/>
    </w:rPr>
  </w:style>
  <w:style w:type="paragraph" w:styleId="Titre">
    <w:name w:val="Title"/>
    <w:basedOn w:val="Normal"/>
    <w:next w:val="Corpsdetexte"/>
    <w:link w:val="TitreCar"/>
    <w:uiPriority w:val="10"/>
    <w:qFormat/>
    <w:rsid w:val="00D90AEF"/>
    <w:pPr>
      <w:spacing w:after="80" w:line="240" w:lineRule="auto"/>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ous-titre">
    <w:name w:val="Subtitle"/>
    <w:basedOn w:val="Normal"/>
    <w:next w:val="Normal"/>
    <w:uiPriority w:val="11"/>
    <w:qFormat/>
    <w:rsid w:val="00D90AE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90AEF"/>
    <w:pPr>
      <w:spacing w:before="160"/>
      <w:jc w:val="center"/>
    </w:pPr>
    <w:rPr>
      <w:i/>
      <w:iCs/>
      <w:color w:val="404040" w:themeColor="text1" w:themeTint="BF"/>
    </w:rPr>
  </w:style>
  <w:style w:type="paragraph" w:styleId="Paragraphedeliste">
    <w:name w:val="List Paragraph"/>
    <w:basedOn w:val="Normal"/>
    <w:uiPriority w:val="34"/>
    <w:qFormat/>
    <w:rsid w:val="00D90AEF"/>
    <w:pPr>
      <w:ind w:left="720"/>
      <w:contextualSpacing/>
    </w:pPr>
  </w:style>
  <w:style w:type="paragraph" w:styleId="Citationintense">
    <w:name w:val="Intense Quote"/>
    <w:basedOn w:val="Normal"/>
    <w:next w:val="Normal"/>
    <w:link w:val="CitationintenseCar"/>
    <w:uiPriority w:val="30"/>
    <w:qFormat/>
    <w:rsid w:val="00D90AEF"/>
    <w:pPr>
      <w:pBdr>
        <w:top w:val="single" w:sz="4" w:space="10" w:color="0F4761"/>
        <w:bottom w:val="single" w:sz="4" w:space="10" w:color="0F4761"/>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2375</Words>
  <Characters>13068</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herve le blais</dc:creator>
  <dc:description/>
  <cp:lastModifiedBy>herve le blais</cp:lastModifiedBy>
  <cp:revision>20</cp:revision>
  <dcterms:created xsi:type="dcterms:W3CDTF">2026-06-22T14:06:00Z</dcterms:created>
  <dcterms:modified xsi:type="dcterms:W3CDTF">2026-06-22T14:57:00Z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